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E80" w:rsidRPr="00673E80" w:rsidRDefault="00673E80" w:rsidP="00A86543">
      <w:pPr>
        <w:shd w:val="clear" w:color="auto" w:fill="EFEEEF"/>
        <w:bidi/>
        <w:spacing w:after="0" w:line="240" w:lineRule="auto"/>
        <w:rPr>
          <w:rFonts w:ascii="Tahoma" w:eastAsia="Times New Roman" w:hAnsi="Tahoma" w:cs="Tahoma"/>
          <w:color w:val="474747"/>
          <w:sz w:val="20"/>
          <w:szCs w:val="20"/>
        </w:rPr>
      </w:pPr>
      <w:r w:rsidRPr="00673E80">
        <w:rPr>
          <w:rFonts w:ascii="Tahoma" w:eastAsia="Times New Roman" w:hAnsi="Tahoma" w:cs="Tahoma"/>
          <w:noProof/>
          <w:color w:val="474747"/>
          <w:sz w:val="20"/>
          <w:szCs w:val="20"/>
        </w:rPr>
        <w:drawing>
          <wp:inline distT="0" distB="0" distL="0" distR="0" wp14:anchorId="6BDAEFDF" wp14:editId="345A6E2F">
            <wp:extent cx="1428750" cy="1428750"/>
            <wp:effectExtent l="0" t="0" r="0" b="0"/>
            <wp:docPr id="2" name="Picture 2" descr="تیپ شخصیتی ENT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تیپ شخصیتی ENTJ"/>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673E80" w:rsidRPr="00673E80" w:rsidRDefault="00175ECA"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hyperlink r:id="rId7" w:history="1">
        <w:r w:rsidR="00673E80" w:rsidRPr="0096212B">
          <w:rPr>
            <w:rStyle w:val="Hyperlink"/>
            <w:rFonts w:ascii="Tahoma" w:eastAsia="Times New Roman" w:hAnsi="Tahoma" w:cs="Tahoma"/>
            <w:b/>
            <w:bCs/>
            <w:sz w:val="20"/>
            <w:szCs w:val="20"/>
            <w:rtl/>
          </w:rPr>
          <w:t>کارکردها</w:t>
        </w:r>
        <w:r w:rsidR="00673E80" w:rsidRPr="0096212B">
          <w:rPr>
            <w:rStyle w:val="Hyperlink"/>
            <w:rFonts w:ascii="Tahoma" w:eastAsia="Times New Roman" w:hAnsi="Tahoma" w:cs="Tahoma"/>
            <w:b/>
            <w:bCs/>
            <w:sz w:val="20"/>
            <w:szCs w:val="20"/>
          </w:rPr>
          <w:t xml:space="preserve"> : </w:t>
        </w:r>
        <w:r w:rsidR="00673E80" w:rsidRPr="0096212B">
          <w:rPr>
            <w:rStyle w:val="Hyperlink"/>
            <w:rFonts w:ascii="Tahoma" w:eastAsia="Times New Roman" w:hAnsi="Tahoma" w:cs="Tahoma"/>
            <w:sz w:val="20"/>
            <w:szCs w:val="20"/>
            <w:rtl/>
          </w:rPr>
          <w:t>برونگرا - شمّی - فکری - داوری کننده </w:t>
        </w:r>
        <w:r w:rsidR="00673E80" w:rsidRPr="0096212B">
          <w:rPr>
            <w:rStyle w:val="Hyperlink"/>
            <w:rFonts w:ascii="Tahoma" w:eastAsia="Times New Roman" w:hAnsi="Tahoma" w:cs="Tahoma"/>
            <w:sz w:val="20"/>
            <w:szCs w:val="20"/>
          </w:rPr>
          <w:br/>
        </w:r>
        <w:r w:rsidR="00673E80" w:rsidRPr="0096212B">
          <w:rPr>
            <w:rStyle w:val="Hyperlink"/>
            <w:rFonts w:ascii="Tahoma" w:eastAsia="Times New Roman" w:hAnsi="Tahoma" w:cs="Tahoma"/>
            <w:b/>
            <w:bCs/>
            <w:sz w:val="20"/>
            <w:szCs w:val="20"/>
            <w:rtl/>
          </w:rPr>
          <w:t>عنوان</w:t>
        </w:r>
        <w:r w:rsidR="00673E80" w:rsidRPr="0096212B">
          <w:rPr>
            <w:rStyle w:val="Hyperlink"/>
            <w:rFonts w:ascii="Tahoma" w:eastAsia="Times New Roman" w:hAnsi="Tahoma" w:cs="Tahoma"/>
            <w:b/>
            <w:bCs/>
            <w:sz w:val="20"/>
            <w:szCs w:val="20"/>
          </w:rPr>
          <w:t xml:space="preserve"> : </w:t>
        </w:r>
        <w:r w:rsidR="00673E80" w:rsidRPr="0096212B">
          <w:rPr>
            <w:rStyle w:val="Hyperlink"/>
            <w:rFonts w:ascii="Tahoma" w:eastAsia="Times New Roman" w:hAnsi="Tahoma" w:cs="Tahoma"/>
            <w:sz w:val="20"/>
            <w:szCs w:val="20"/>
            <w:rtl/>
          </w:rPr>
          <w:t>فرمانده </w:t>
        </w:r>
        <w:r w:rsidR="00673E80" w:rsidRPr="0096212B">
          <w:rPr>
            <w:rStyle w:val="Hyperlink"/>
            <w:rFonts w:ascii="Tahoma" w:eastAsia="Times New Roman" w:hAnsi="Tahoma" w:cs="Tahoma"/>
            <w:sz w:val="20"/>
            <w:szCs w:val="20"/>
          </w:rPr>
          <w:br/>
        </w:r>
        <w:r w:rsidR="00673E80" w:rsidRPr="0096212B">
          <w:rPr>
            <w:rStyle w:val="Hyperlink"/>
            <w:rFonts w:ascii="Tahoma" w:eastAsia="Times New Roman" w:hAnsi="Tahoma" w:cs="Tahoma"/>
            <w:b/>
            <w:bCs/>
            <w:sz w:val="20"/>
            <w:szCs w:val="20"/>
            <w:rtl/>
          </w:rPr>
          <w:t>توصیف</w:t>
        </w:r>
        <w:r w:rsidR="00673E80" w:rsidRPr="0096212B">
          <w:rPr>
            <w:rStyle w:val="Hyperlink"/>
            <w:rFonts w:ascii="Tahoma" w:eastAsia="Times New Roman" w:hAnsi="Tahoma" w:cs="Tahoma"/>
            <w:b/>
            <w:bCs/>
            <w:sz w:val="20"/>
            <w:szCs w:val="20"/>
          </w:rPr>
          <w:t xml:space="preserve"> : </w:t>
        </w:r>
        <w:r w:rsidR="00673E80" w:rsidRPr="0096212B">
          <w:rPr>
            <w:rStyle w:val="Hyperlink"/>
            <w:rFonts w:ascii="Tahoma" w:eastAsia="Times New Roman" w:hAnsi="Tahoma" w:cs="Tahoma"/>
            <w:sz w:val="20"/>
            <w:szCs w:val="20"/>
            <w:rtl/>
          </w:rPr>
          <w:t>همه چیز عالی است، سر رشته امور در دست من است</w:t>
        </w:r>
        <w:r w:rsidR="00673E80" w:rsidRPr="0096212B">
          <w:rPr>
            <w:rStyle w:val="Hyperlink"/>
            <w:rFonts w:ascii="Tahoma" w:eastAsia="Times New Roman" w:hAnsi="Tahoma" w:cs="Tahoma"/>
            <w:sz w:val="20"/>
            <w:szCs w:val="20"/>
          </w:rPr>
          <w:t>. </w:t>
        </w:r>
        <w:r w:rsidR="00673E80" w:rsidRPr="0096212B">
          <w:rPr>
            <w:rStyle w:val="Hyperlink"/>
            <w:rFonts w:ascii="Tahoma" w:eastAsia="Times New Roman" w:hAnsi="Tahoma" w:cs="Tahoma"/>
            <w:sz w:val="20"/>
            <w:szCs w:val="20"/>
          </w:rPr>
          <w:br/>
        </w:r>
        <w:r w:rsidR="00673E80" w:rsidRPr="0096212B">
          <w:rPr>
            <w:rStyle w:val="Hyperlink"/>
            <w:rFonts w:ascii="Tahoma" w:eastAsia="Times New Roman" w:hAnsi="Tahoma" w:cs="Tahoma"/>
            <w:b/>
            <w:bCs/>
            <w:sz w:val="20"/>
            <w:szCs w:val="20"/>
            <w:rtl/>
          </w:rPr>
          <w:t>دسته بندی</w:t>
        </w:r>
        <w:r w:rsidR="00673E80" w:rsidRPr="0096212B">
          <w:rPr>
            <w:rStyle w:val="Hyperlink"/>
            <w:rFonts w:ascii="Tahoma" w:eastAsia="Times New Roman" w:hAnsi="Tahoma" w:cs="Tahoma"/>
            <w:b/>
            <w:bCs/>
            <w:sz w:val="20"/>
            <w:szCs w:val="20"/>
          </w:rPr>
          <w:t xml:space="preserve"> : </w:t>
        </w:r>
        <w:r w:rsidR="00673E80" w:rsidRPr="0096212B">
          <w:rPr>
            <w:rStyle w:val="Hyperlink"/>
            <w:rFonts w:ascii="Tahoma" w:eastAsia="Times New Roman" w:hAnsi="Tahoma" w:cs="Tahoma"/>
            <w:sz w:val="20"/>
            <w:szCs w:val="20"/>
            <w:rtl/>
          </w:rPr>
          <w:t>منطق گرایان، مفهوم پردازان، دانش طلبان</w:t>
        </w:r>
      </w:hyperlink>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کلمات کلیدی</w:t>
      </w:r>
    </w:p>
    <w:p w:rsidR="00673E80" w:rsidRPr="00673E80" w:rsidRDefault="00673E80" w:rsidP="00175ECA">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رئیس</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تمایل به رهبری</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ژنرال</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اجرا کننده</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رهبر</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مصمم</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قاطع</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استراتژیست</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منطقی</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متفكر</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منظم</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ساخت یافته</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مطمئن به خود</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تحلیلگر</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سختکوش</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رک و صریح</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lastRenderedPageBreak/>
        <w:t>آینده نگر</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کارآمد</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با کفایت</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پرشور و اشتیاق</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کنجکاو</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هدایتگر</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اجتماعی</w:t>
      </w:r>
      <w:bookmarkStart w:id="0" w:name="_GoBack"/>
      <w:bookmarkEnd w:id="0"/>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بی احساس</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اهل رقابت</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هدف گرا</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هدفمند</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نتیجه گرا</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عاقل</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روشنفکر</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جاه طلب</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مطمئن</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صریح</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بروز دهنده احساسات و هیجانات خود</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مسئولیت پذیر</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خلاق</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ویژگیهای شخصیتی</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Pr>
        <w:t>ENTJ</w:t>
      </w:r>
      <w:r w:rsidRPr="00673E80">
        <w:rPr>
          <w:rFonts w:ascii="Tahoma" w:eastAsia="Times New Roman" w:hAnsi="Tahoma" w:cs="Tahoma"/>
          <w:color w:val="474747"/>
          <w:sz w:val="20"/>
          <w:szCs w:val="20"/>
          <w:rtl/>
        </w:rPr>
        <w:t>ها رهبرانی بزرگ و تصمیم گیرندگان و برنامه ریزان بسیار خوبی هستند. آنها به راحتی در همه چیز امکانات مثبت می بینند و از اینکه دیگران را راهنمایی کنند تا آنها به پنداره های خود صورت واقعیت بخشند، خوشحال می شوند. این اشخاص متفکرانی بسیار قدرتمند بوده و در کار برنامه ریزی از توانمندی فراوانی برخوردارند</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t>ENTJ</w:t>
      </w:r>
      <w:r w:rsidRPr="00673E80">
        <w:rPr>
          <w:rFonts w:ascii="Tahoma" w:eastAsia="Times New Roman" w:hAnsi="Tahoma" w:cs="Tahoma"/>
          <w:color w:val="474747"/>
          <w:sz w:val="20"/>
          <w:szCs w:val="20"/>
          <w:rtl/>
        </w:rPr>
        <w:t>ها در ارائه ایده های خود بسیار قدرتمند عمل می کنند و توانایی زیادی در توسعه و پیاده سازی سیستمهای جامع برای حل مشکلات سازمانی دارند. آنها از برنامه ریزی بلند مدت و هدف گذاری لذت می برند</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از آنجا که</w:t>
      </w:r>
      <w:r w:rsidRPr="00673E80">
        <w:rPr>
          <w:rFonts w:ascii="Tahoma" w:eastAsia="Times New Roman" w:hAnsi="Tahoma" w:cs="Tahoma"/>
          <w:color w:val="474747"/>
          <w:sz w:val="20"/>
          <w:szCs w:val="20"/>
        </w:rPr>
        <w:t xml:space="preserve"> ENTJ</w:t>
      </w:r>
      <w:r w:rsidRPr="00673E80">
        <w:rPr>
          <w:rFonts w:ascii="Tahoma" w:eastAsia="Times New Roman" w:hAnsi="Tahoma" w:cs="Tahoma"/>
          <w:color w:val="474747"/>
          <w:sz w:val="20"/>
          <w:szCs w:val="20"/>
          <w:rtl/>
        </w:rPr>
        <w:t xml:space="preserve">ها به شدت منطقی و تحلیلگرا هستند، در انجام هر کاری که به استدلال و منطق نیاز دارد، موفقند. </w:t>
      </w:r>
      <w:r w:rsidRPr="00673E80">
        <w:rPr>
          <w:rFonts w:ascii="Tahoma" w:eastAsia="Times New Roman" w:hAnsi="Tahoma" w:cs="Tahoma"/>
          <w:color w:val="474747"/>
          <w:sz w:val="20"/>
          <w:szCs w:val="20"/>
          <w:rtl/>
        </w:rPr>
        <w:lastRenderedPageBreak/>
        <w:t>آنان بیش از هر چیز برای حقیقت ارزش قائل بوده و تنها با استدلال منطقی متقاعد می شوند. آنها به سرعت روشها و سیاستهای غیرمنطقی و ناکارآمد را تشخیص می دهند، به سادگی نقاط ضعف و اشکالات موجود در موقعیتهای مختلف را پیدا کرده و راه اصلاح آن را می یابند. تلاش آنان بر این است که به جای قبول سیستمها به شکلی که هستند، آنها را اصلاح کنند</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افرادی آینده نگرند که به شدت خواهان رسیدن به موفقیت بوده و تمایل زیادی دارند که در هر کاری موفق شوند</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ها از حل مسائل پیچیده لذت می برند و می خواهند در انجام هر کاری به سطح مهارت و استادی برسند. این اشخاص پیوسته بر آنند که بر دانش خود بیفزایند و لذا همواره به دنبال كسب دانش، توانمندی و مهارتهای لازم در سطح بالا هستند. همچنین از بسط دانش خود و انتقال آن به دیگران لذت می برند. در کار برنامه ریزی از سیاستی منظم استفاده می کنند و می خواهند درباره موضوعات جدید بررسی و تحقیق نمایند. آنها به نتایج آتی اعمالشان بیش از شرایط موجود امور توجه دارند</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t>ENTJ</w:t>
      </w:r>
      <w:r w:rsidRPr="00673E80">
        <w:rPr>
          <w:rFonts w:ascii="Tahoma" w:eastAsia="Times New Roman" w:hAnsi="Tahoma" w:cs="Tahoma"/>
          <w:color w:val="474747"/>
          <w:sz w:val="20"/>
          <w:szCs w:val="20"/>
          <w:rtl/>
        </w:rPr>
        <w:t>ها اشخاصی متفكر، فعال، پر انرژی، مطمئن و با صلاحیت هستند. آنها طبیعتا به جاهایی می روند که بتوانند در آن مسؤولیت داشته باشند و با استفاده از منابع به اهداف بلند مدت خود برسند. آنها اشخاصی با علم و اطلاع و آگاه هستند و دوست دارند در بحثهای روشنفکرانه شرکت کنند</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ها از اشخاصی که آنها را به مبارزه می طلبند استقبال می کنند و برای کسانی که این کار را نمی کنند، احترامی قائل نیستند</w:t>
      </w:r>
      <w:r w:rsidRPr="00673E80">
        <w:rPr>
          <w:rFonts w:ascii="Tahoma" w:eastAsia="Times New Roman" w:hAnsi="Tahoma" w:cs="Tahoma"/>
          <w:color w:val="474747"/>
          <w:sz w:val="20"/>
          <w:szCs w:val="20"/>
        </w:rPr>
        <w:t>.</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نقاط ضعف شخصیتی</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این تیپ شخصیتی از آن جهت که می خواهد به سرعت به دنبال چالش های بزرگ تر برود، گاه با عجله تصمیم گیری می کند. اگر آنها گهگاه از سرعت خود بکاهند فرصتی پیدا می کنند که تمامی اطلاعات مربوطه را به دست آورند و به جنبه های عملی کاری که می کنند توجه نمایند</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از آنجا که</w:t>
      </w:r>
      <w:r w:rsidRPr="00673E80">
        <w:rPr>
          <w:rFonts w:ascii="Tahoma" w:eastAsia="Times New Roman" w:hAnsi="Tahoma" w:cs="Tahoma"/>
          <w:color w:val="474747"/>
          <w:sz w:val="20"/>
          <w:szCs w:val="20"/>
        </w:rPr>
        <w:t xml:space="preserve"> ENTJ</w:t>
      </w:r>
      <w:r w:rsidRPr="00673E80">
        <w:rPr>
          <w:rFonts w:ascii="Tahoma" w:eastAsia="Times New Roman" w:hAnsi="Tahoma" w:cs="Tahoma"/>
          <w:color w:val="474747"/>
          <w:sz w:val="20"/>
          <w:szCs w:val="20"/>
          <w:rtl/>
        </w:rPr>
        <w:t>ها با زندگی برخورد منطقی دارند، می توانند سخت گیر، رک و ناشکیبا باشند و احساسات دیگران را به راحتی قبول نکنند. این تیپ شخصیتی ممکن است بسیار مشاجره کننده و اهل بحث باشد، از این رو نزدیک شدن به آنها دشوار است. آنها معمولاً متوجه مفاهیم توصیه های دیگران نمی شوند. این اشخاص به جای آن که خود بخود حالت انتقادی بگیرند، باید به صحبت اطرافیان خود گوش بدهند و از اینکه آنها اظهار نظر می کنند، از آنها تشکر و قدردانی به عمل آورند</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ها نیازمند کوششی آگاهانه هستند تا قبل از اینکه خواسته ها ونظرات خود را فوراً اجرا کنند به نقطه نظرهای دیگران گوش فرا دهند</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تیپ شخصیتی</w:t>
      </w:r>
      <w:r w:rsidRPr="00673E80">
        <w:rPr>
          <w:rFonts w:ascii="Tahoma" w:eastAsia="Times New Roman" w:hAnsi="Tahoma" w:cs="Tahoma"/>
          <w:color w:val="474747"/>
          <w:sz w:val="20"/>
          <w:szCs w:val="20"/>
        </w:rPr>
        <w:t xml:space="preserve"> ENTJ</w:t>
      </w:r>
      <w:r w:rsidRPr="00673E80">
        <w:rPr>
          <w:rFonts w:ascii="Tahoma" w:eastAsia="Times New Roman" w:hAnsi="Tahoma" w:cs="Tahoma"/>
          <w:color w:val="474747"/>
          <w:sz w:val="20"/>
          <w:szCs w:val="20"/>
          <w:rtl/>
        </w:rPr>
        <w:t xml:space="preserve">ها فرصت چندانی برای تحمل احساسات خود و دیگران را ندارد. وقتی به احساسات خود بها نمی دهند، ممکن است به لحاظ احساسی واکنشهای بی تناسب نشان دهند. بخصوص اگر ببیند که کسی صلاحیت آنها را زیر سوال می برد، به لحاظ احساسی آزرده خاطر می شوند. ممکن است در این زمان به موقعیتهای </w:t>
      </w:r>
      <w:r w:rsidRPr="00673E80">
        <w:rPr>
          <w:rFonts w:ascii="Tahoma" w:eastAsia="Times New Roman" w:hAnsi="Tahoma" w:cs="Tahoma"/>
          <w:color w:val="474747"/>
          <w:sz w:val="20"/>
          <w:szCs w:val="20"/>
          <w:rtl/>
        </w:rPr>
        <w:lastRenderedPageBreak/>
        <w:t>به ظاهر بی اهمیت واکنشهای تند و جدی نشان دهند. اگر</w:t>
      </w:r>
      <w:r w:rsidRPr="00673E80">
        <w:rPr>
          <w:rFonts w:ascii="Tahoma" w:eastAsia="Times New Roman" w:hAnsi="Tahoma" w:cs="Tahoma"/>
          <w:color w:val="474747"/>
          <w:sz w:val="20"/>
          <w:szCs w:val="20"/>
        </w:rPr>
        <w:t xml:space="preserve"> ENTJ</w:t>
      </w:r>
      <w:r w:rsidRPr="00673E80">
        <w:rPr>
          <w:rFonts w:ascii="Tahoma" w:eastAsia="Times New Roman" w:hAnsi="Tahoma" w:cs="Tahoma"/>
          <w:color w:val="474747"/>
          <w:sz w:val="20"/>
          <w:szCs w:val="20"/>
          <w:rtl/>
        </w:rPr>
        <w:t>ها بیشتر به احساسات خود دقیق شوند، می توانند موفق تر ظاهر گردند چه بسا این تیپ شخصیتی از آن چه در واقع نشان می دهد کاستی های بیشتری داشته باشد. این اشخاص اگر از دیگران کمکهای منطقی بگیرند موفق ترند</w:t>
      </w:r>
      <w:r w:rsidRPr="00673E80">
        <w:rPr>
          <w:rFonts w:ascii="Tahoma" w:eastAsia="Times New Roman" w:hAnsi="Tahoma" w:cs="Tahoma"/>
          <w:color w:val="474747"/>
          <w:sz w:val="20"/>
          <w:szCs w:val="20"/>
        </w:rPr>
        <w:t>.</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روابط با دیگران</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صادق، صریح و رک هستند. آنها تعهداتی دارند و صریحا از این تعهدات حرف می زنند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اشخاصی را که به آنها علاقه مندند تشویق می کنند که به شکلی که در نظر آنها از همه مناسب تر است فعالیت کنند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با شور و اشتیاق زندگی می کنند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خوش خلق و خوی و در مواقعی جدی هستند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از روابط به عنوان فرصت مناسبی برای یادگیری استفاده می کنند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به حیثیت و موقعیت بها می دهند. بعضی از آنها دوست دارند شریک زندگی ای داشته باشند که آنها را در رسیدن به هدفهای زندگی شان یاری دهد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به همسری احتیاج دارند که خود مختار بوده و از عزت نفس خوبی برخوردار باشد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وقتی کاری مطابق میل آنها انجام نمی شود، صبر و شکیبایی خود را از دست می دهند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می توانند مرعوب کننده، صریح و مستقیم باشند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می توانند جنبه های ملایم خود را پنهان کنند تا خشن و زبر به نظر برسند</w:t>
      </w:r>
      <w:r w:rsidRPr="00673E80">
        <w:rPr>
          <w:rFonts w:ascii="Tahoma" w:eastAsia="Times New Roman" w:hAnsi="Tahoma" w:cs="Tahoma"/>
          <w:color w:val="474747"/>
          <w:sz w:val="20"/>
          <w:szCs w:val="20"/>
        </w:rPr>
        <w:t>.</w:t>
      </w:r>
    </w:p>
    <w:p w:rsidR="00673E80" w:rsidRPr="00673E80" w:rsidRDefault="00673E80" w:rsidP="00A86543">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در شرایط استرس و فشار با خود و با دیگران رفتاری پرخاش کننده دارند</w:t>
      </w:r>
      <w:r w:rsidRPr="00673E80">
        <w:rPr>
          <w:rFonts w:ascii="Tahoma" w:eastAsia="Times New Roman" w:hAnsi="Tahoma" w:cs="Tahoma"/>
          <w:color w:val="474747"/>
          <w:sz w:val="20"/>
          <w:szCs w:val="20"/>
        </w:rPr>
        <w:t>.</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در محل کار</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دوست دارند مسؤول باشند، اغلب مشاغل سرپرستی، مدیریت و رهبری را بر عهده دارند. آنها مایل هستند که مسؤول بهره برداری از توانایی های ویژه خود باشند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Pr>
        <w:t>ENTJ</w:t>
      </w:r>
      <w:r w:rsidRPr="00673E80">
        <w:rPr>
          <w:rFonts w:ascii="Tahoma" w:eastAsia="Times New Roman" w:hAnsi="Tahoma" w:cs="Tahoma"/>
          <w:color w:val="474747"/>
          <w:sz w:val="20"/>
          <w:szCs w:val="20"/>
          <w:rtl/>
        </w:rPr>
        <w:t>ها برای رهبری و بنیان نهادن سازمانها بسیار مناسب بوده و رهبرانی موفق هستند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موانع را به عنوان چالش در نظر می گیرند. آنها این توانایی را دارند که مشکلات سازمان را آشکارا شناسایی کرده و راه حل هایی ابتکاری برای کوتاه مدت یا بلند مدت، بسته به نیاز سازمان ارائه کنند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برای رسیدن به اهدافشان به روشهای استراتژیک توجه می کنند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حقایق و استراتژیها را از قبل سازماندهی می کنند و دوست دارند که کارهایشان زودتر از زمان مقرر تمام شود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lastRenderedPageBreak/>
        <w:t>عدم کارایی را دوست ندارند، از نداشتن قاطعیت و صلاحیت بیزارند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رقابت جو هستند. اغلب معتاد به کار می باشند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دوست دارند با اشخاص قوی، مستقل و نتیجه گرا کار کنند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بدون وجود دلیل منطقی تسلیم نمی شوند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دوست دارند عهده دار امور و تصمیم گیرنده باشند. مایل نیستند از دیگران دستورالعمل و راهنمایی بگیرند، مگر آن که آن شخص از دانش و صلاحیت بیشتری برخوردار باشد</w:t>
      </w:r>
      <w:r w:rsidRPr="00673E80">
        <w:rPr>
          <w:rFonts w:ascii="Tahoma" w:eastAsia="Times New Roman" w:hAnsi="Tahoma" w:cs="Tahoma"/>
          <w:color w:val="474747"/>
          <w:sz w:val="20"/>
          <w:szCs w:val="20"/>
        </w:rPr>
        <w:t>.</w:t>
      </w:r>
    </w:p>
    <w:p w:rsidR="00673E80" w:rsidRPr="00673E80" w:rsidRDefault="00673E80" w:rsidP="00A86543">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برای مسائل راه حلهای منطقی ارائه می دهند. دوست دارند با دستورالعملها و راهنماییهای روشن و واضح کار کنند</w:t>
      </w:r>
      <w:r w:rsidRPr="00673E80">
        <w:rPr>
          <w:rFonts w:ascii="Tahoma" w:eastAsia="Times New Roman" w:hAnsi="Tahoma" w:cs="Tahoma"/>
          <w:color w:val="474747"/>
          <w:sz w:val="20"/>
          <w:szCs w:val="20"/>
        </w:rPr>
        <w:t>.</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نقاط قوت كاری</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توانایی حل خلاق مسائل</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توانایی مدیریتی سطح بالا</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درک مسائل پیچیده</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توانایی دیدن همه امکانات و احتمالات موجود</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میل و انگیزه زیاد برای موفق شدن</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اخلاق کاری قوی و تعریف معیارهای سطح بالا</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توانایی ایجاد سیستمها و الگوها برای رسیدن به اهداف</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شجاعت شروع کار و حرکت به سوی هدف</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تصمیم گیری منطقی</w:t>
      </w:r>
    </w:p>
    <w:p w:rsidR="00673E80" w:rsidRPr="00673E80" w:rsidRDefault="00673E80" w:rsidP="00A86543">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راحت بودن با تکنولوژی</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نقاط ضعف كاری</w:t>
      </w:r>
    </w:p>
    <w:p w:rsidR="00673E80" w:rsidRPr="00673E80" w:rsidRDefault="00673E80" w:rsidP="00A86543">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تصمیم گیری عجولانه</w:t>
      </w:r>
    </w:p>
    <w:p w:rsidR="00673E80" w:rsidRPr="00673E80" w:rsidRDefault="00673E80" w:rsidP="00A86543">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عدم علاقه به جزئیات</w:t>
      </w:r>
    </w:p>
    <w:p w:rsidR="00673E80" w:rsidRPr="00673E80" w:rsidRDefault="00673E80" w:rsidP="00A86543">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نداشتن رفتار سیاستمدارانه و دیپلماسی لازم</w:t>
      </w:r>
    </w:p>
    <w:p w:rsidR="00673E80" w:rsidRPr="00673E80" w:rsidRDefault="00673E80" w:rsidP="00A86543">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توجه افراطی به كار و عدم توجه کافی به روابط خانوادگی</w:t>
      </w:r>
    </w:p>
    <w:p w:rsidR="00673E80" w:rsidRPr="00673E80" w:rsidRDefault="00673E80" w:rsidP="00A86543">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عدم علاقه به بررسی تصمیمات گرفته شده</w:t>
      </w:r>
    </w:p>
    <w:p w:rsidR="00673E80" w:rsidRPr="00673E80" w:rsidRDefault="00673E80" w:rsidP="00A86543">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عدم توجه كافی به قدردانی از همكاران و كاركنان</w:t>
      </w:r>
    </w:p>
    <w:p w:rsidR="00673E80" w:rsidRPr="00673E80" w:rsidRDefault="00673E80" w:rsidP="00A86543">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lastRenderedPageBreak/>
        <w:t>ناشکیبایی با افرادی که به سرعت آنها، درک و کار نمی کنند</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رضایت شغلی</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برای یک</w:t>
      </w:r>
      <w:r w:rsidRPr="00673E80">
        <w:rPr>
          <w:rFonts w:ascii="Tahoma" w:eastAsia="Times New Roman" w:hAnsi="Tahoma" w:cs="Tahoma"/>
          <w:color w:val="474747"/>
          <w:sz w:val="20"/>
          <w:szCs w:val="20"/>
        </w:rPr>
        <w:t xml:space="preserve"> ENTJ </w:t>
      </w:r>
      <w:r w:rsidRPr="00673E80">
        <w:rPr>
          <w:rFonts w:ascii="Tahoma" w:eastAsia="Times New Roman" w:hAnsi="Tahoma" w:cs="Tahoma"/>
          <w:color w:val="474747"/>
          <w:sz w:val="20"/>
          <w:szCs w:val="20"/>
          <w:rtl/>
        </w:rPr>
        <w:t>رضایت شغلی یعنی</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امکان رهبری و ریاست داشته باشد و کنترل امور به دست وی باشد، سیستمهای عملیاتی یک سازمان را سازماندهی کند تا به اهداف خود برسد</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بتواند برنامه ریزی استراتژیک بلند مدت داشته باشد و روشهایی ابتکاری و منطقی برای حل انواع مسائل ارائه دهد</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محیط کار به خوبی سازمان یافته باشد، جایی که او و دیگران در یک محدوده معین با خطوط راهنمای مشخص کار کنند</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کار به نوعی باشد که باعث کنجکاوی وی شود و به او امکان دهد با مسائل پیچیده و اغلب دشوار کار کند</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فرصت کار با اشخاص هوشمند، خلاق و هدفمند و لایق و توانمند وجود داشته باشد</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بتواند در محدوده سازمان رشد کرده و بر صلاحیتهای خود بیفزاید</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کار جالب و چالش برانگیز باشد و حالت رقابت آمیز داشته باشد، جایی که دیگران موفقیتهای او را ببینند</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امکان هدف گذاری برایش وجود داشته باشد و شرایطی فراهم آورد که او و دیگران به هدف اصلی سازمان فکر کنند</w:t>
      </w:r>
      <w:r w:rsidRPr="00673E80">
        <w:rPr>
          <w:rFonts w:ascii="Tahoma" w:eastAsia="Times New Roman" w:hAnsi="Tahoma" w:cs="Tahoma"/>
          <w:color w:val="474747"/>
          <w:sz w:val="20"/>
          <w:szCs w:val="20"/>
        </w:rPr>
        <w:t>.</w:t>
      </w:r>
    </w:p>
    <w:p w:rsidR="00673E80" w:rsidRPr="00673E80" w:rsidRDefault="00673E80" w:rsidP="00A86543">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این امکان را داشته باشد که دیگران را اداره و مدیریت کند، از معیارهای منطقی استفاده کرده و از توانمندیهای دیگران بهره گیرد</w:t>
      </w:r>
      <w:r w:rsidRPr="00673E80">
        <w:rPr>
          <w:rFonts w:ascii="Tahoma" w:eastAsia="Times New Roman" w:hAnsi="Tahoma" w:cs="Tahoma"/>
          <w:color w:val="474747"/>
          <w:sz w:val="20"/>
          <w:szCs w:val="20"/>
        </w:rPr>
        <w:t>.</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مشاغل مناسب</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b/>
          <w:bCs/>
          <w:color w:val="474747"/>
          <w:sz w:val="20"/>
          <w:szCs w:val="20"/>
          <w:rtl/>
        </w:rPr>
        <w:t>مشاغل گروه تجارت و بازرگانی</w:t>
      </w:r>
      <w:r w:rsidRPr="00673E80">
        <w:rPr>
          <w:rFonts w:ascii="Tahoma" w:eastAsia="Times New Roman" w:hAnsi="Tahoma" w:cs="Tahoma"/>
          <w:b/>
          <w:bCs/>
          <w:color w:val="474747"/>
          <w:sz w:val="20"/>
          <w:szCs w:val="20"/>
        </w:rPr>
        <w:t xml:space="preserve"> :</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t>ENTJ</w:t>
      </w:r>
      <w:r w:rsidRPr="00673E80">
        <w:rPr>
          <w:rFonts w:ascii="Tahoma" w:eastAsia="Times New Roman" w:hAnsi="Tahoma" w:cs="Tahoma"/>
          <w:color w:val="474747"/>
          <w:sz w:val="20"/>
          <w:szCs w:val="20"/>
          <w:rtl/>
        </w:rPr>
        <w:t>ها از دنیای تجارت و بازرگانی استقبال می کنند و از آن لذت می برند. دوست دارند در موقعیت اختیار و اقتدار، کنترل و رهبری باشند، به عنوان نمونه مدیران واحدهای تجاری. می توانند از اندیشه های بلند مدت خود برای تدوین برنامه و تهیه نقشه برای رسیدن به هدفهای خود استفاده نمایند</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ها از سبک مدیریت مستقیم و صریح استقبال می کنند، می توانند تصمیمات شدید و با این حال منصفانه بگیرند. دوست دارند با اشخاص مستقل و نتیجه گرا کار کنند، کسانی که نیاز چندانی به سرپرستی مستقیم نداشته باشند</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 xml:space="preserve">ها اغلب به رده های بالای </w:t>
      </w:r>
      <w:r w:rsidRPr="00673E80">
        <w:rPr>
          <w:rFonts w:ascii="Tahoma" w:eastAsia="Times New Roman" w:hAnsi="Tahoma" w:cs="Tahoma"/>
          <w:color w:val="474747"/>
          <w:sz w:val="20"/>
          <w:szCs w:val="20"/>
          <w:rtl/>
        </w:rPr>
        <w:lastRenderedPageBreak/>
        <w:t>مدیریت شرکت و مؤسسه ای که در آن کار می کنند می رسند. آنان برای رسیدن به این مهم، از توانایی خود برای تأثیر گذاری بر اشخاص و شبکه سازی استفاده می کنند</w:t>
      </w:r>
      <w:r w:rsidRPr="00673E80">
        <w:rPr>
          <w:rFonts w:ascii="Tahoma" w:eastAsia="Times New Roman" w:hAnsi="Tahoma" w:cs="Tahoma"/>
          <w:color w:val="474747"/>
          <w:sz w:val="20"/>
          <w:szCs w:val="20"/>
        </w:rPr>
        <w:t>.</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ارشد</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داخلی</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فروش</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بازاریابی</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مشاور مدیریت</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پروژه</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برنامه</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تبلیغات</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دانشگاه و دانشکده</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رستوران</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هتل</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خرده فروشی</w:t>
      </w:r>
    </w:p>
    <w:p w:rsidR="00673E80" w:rsidRPr="00673E80" w:rsidRDefault="00673E80" w:rsidP="00A86543">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کارگردان تئاتر</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b/>
          <w:bCs/>
          <w:color w:val="474747"/>
          <w:sz w:val="20"/>
          <w:szCs w:val="20"/>
          <w:rtl/>
        </w:rPr>
        <w:t>مشاغل گروه مالی</w:t>
      </w:r>
      <w:r w:rsidRPr="00673E80">
        <w:rPr>
          <w:rFonts w:ascii="Tahoma" w:eastAsia="Times New Roman" w:hAnsi="Tahoma" w:cs="Tahoma"/>
          <w:b/>
          <w:bCs/>
          <w:color w:val="474747"/>
          <w:sz w:val="20"/>
          <w:szCs w:val="20"/>
        </w:rPr>
        <w:t xml:space="preserve"> :</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t>ENTJ</w:t>
      </w:r>
      <w:r w:rsidRPr="00673E80">
        <w:rPr>
          <w:rFonts w:ascii="Tahoma" w:eastAsia="Times New Roman" w:hAnsi="Tahoma" w:cs="Tahoma"/>
          <w:color w:val="474747"/>
          <w:sz w:val="20"/>
          <w:szCs w:val="20"/>
          <w:rtl/>
        </w:rPr>
        <w:t>ها اغلب در حوزه های مالی موفق اند. از کسب درآمد لذت می برند و کار کردن با پول دیگران را دوست دارند. آنان از رقابت لذت برده و می توانند به راحتی و به سرعت تغییر کنند</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ها می توانند به راحتی روند بازار را پیش بینی کرده و از فرصتهای مناسبی که به دست می آبد حداکثر بهره برداری را بکنند</w:t>
      </w:r>
      <w:r w:rsidRPr="00673E80">
        <w:rPr>
          <w:rFonts w:ascii="Tahoma" w:eastAsia="Times New Roman" w:hAnsi="Tahoma" w:cs="Tahoma"/>
          <w:color w:val="474747"/>
          <w:sz w:val="20"/>
          <w:szCs w:val="20"/>
        </w:rPr>
        <w:t>.</w:t>
      </w:r>
    </w:p>
    <w:p w:rsidR="00673E80" w:rsidRPr="00673E80" w:rsidRDefault="00673E80" w:rsidP="00A86543">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مالی</w:t>
      </w:r>
    </w:p>
    <w:p w:rsidR="00673E80" w:rsidRPr="00673E80" w:rsidRDefault="00673E80" w:rsidP="00A86543">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اقتصاددان</w:t>
      </w:r>
    </w:p>
    <w:p w:rsidR="00673E80" w:rsidRPr="00673E80" w:rsidRDefault="00673E80" w:rsidP="00A86543">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واسطه اوراق بهادار، بورس و سهام</w:t>
      </w:r>
    </w:p>
    <w:p w:rsidR="00673E80" w:rsidRPr="00673E80" w:rsidRDefault="00673E80" w:rsidP="00A86543">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تحلیلگر اقتصادی</w:t>
      </w:r>
    </w:p>
    <w:p w:rsidR="00673E80" w:rsidRPr="00673E80" w:rsidRDefault="00673E80" w:rsidP="00A86543">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سرمایه گذار</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b/>
          <w:bCs/>
          <w:color w:val="474747"/>
          <w:sz w:val="20"/>
          <w:szCs w:val="20"/>
          <w:rtl/>
        </w:rPr>
        <w:t>مشاغل گروه مشاوره و آموزش</w:t>
      </w:r>
      <w:r w:rsidRPr="00673E80">
        <w:rPr>
          <w:rFonts w:ascii="Tahoma" w:eastAsia="Times New Roman" w:hAnsi="Tahoma" w:cs="Tahoma"/>
          <w:b/>
          <w:bCs/>
          <w:color w:val="474747"/>
          <w:sz w:val="20"/>
          <w:szCs w:val="20"/>
        </w:rPr>
        <w:t xml:space="preserve"> :</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t>ENTJ</w:t>
      </w:r>
      <w:r w:rsidRPr="00673E80">
        <w:rPr>
          <w:rFonts w:ascii="Tahoma" w:eastAsia="Times New Roman" w:hAnsi="Tahoma" w:cs="Tahoma"/>
          <w:color w:val="474747"/>
          <w:sz w:val="20"/>
          <w:szCs w:val="20"/>
          <w:rtl/>
        </w:rPr>
        <w:t xml:space="preserve">ها از تنوع واستقلال موجود در مشاغل مشاوره لذت می برند. این زمینه در سالهای اخیر رشد چشمگیری </w:t>
      </w:r>
      <w:r w:rsidRPr="00673E80">
        <w:rPr>
          <w:rFonts w:ascii="Tahoma" w:eastAsia="Times New Roman" w:hAnsi="Tahoma" w:cs="Tahoma"/>
          <w:color w:val="474747"/>
          <w:sz w:val="20"/>
          <w:szCs w:val="20"/>
          <w:rtl/>
        </w:rPr>
        <w:lastRenderedPageBreak/>
        <w:t>داشته است و این به</w:t>
      </w:r>
      <w:r w:rsidRPr="00673E80">
        <w:rPr>
          <w:rFonts w:ascii="Tahoma" w:eastAsia="Times New Roman" w:hAnsi="Tahoma" w:cs="Tahoma"/>
          <w:color w:val="474747"/>
          <w:sz w:val="20"/>
          <w:szCs w:val="20"/>
        </w:rPr>
        <w:t xml:space="preserve"> ENTJ</w:t>
      </w:r>
      <w:r w:rsidRPr="00673E80">
        <w:rPr>
          <w:rFonts w:ascii="Tahoma" w:eastAsia="Times New Roman" w:hAnsi="Tahoma" w:cs="Tahoma"/>
          <w:color w:val="474747"/>
          <w:sz w:val="20"/>
          <w:szCs w:val="20"/>
          <w:rtl/>
        </w:rPr>
        <w:t>ها فرصت مناسبی داده تا روحیه کارفرمایی خود را سیراب نمایند، با انواع مردم در انواع مشاغل کار کنند و به تناسب کاری که می کنند حقوق و دستمزد بگیرند</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ها اغلب در رشته های مشاور بازرگانی و مشاور مدیریت عالی ظاهر می شوند و می توانند آموزش دهندگانی عالی و بی کم و کاست باشند. معمولا محیطی چالش برانگیز با طرحهای خلاق و جلسات پویا فراهم می کنند. آنان تقریبا همیشه علاقه مند به پروژه های جدید هستند و از آموزش به اشخاص مشتاق و بلند پرواز لذت می برند تا بر میزان صلاحیت و شایستگی آنها بیفزایند</w:t>
      </w:r>
      <w:r w:rsidRPr="00673E80">
        <w:rPr>
          <w:rFonts w:ascii="Tahoma" w:eastAsia="Times New Roman" w:hAnsi="Tahoma" w:cs="Tahoma"/>
          <w:color w:val="474747"/>
          <w:sz w:val="20"/>
          <w:szCs w:val="20"/>
        </w:rPr>
        <w:t>.</w:t>
      </w:r>
    </w:p>
    <w:p w:rsidR="00673E80" w:rsidRPr="00673E80" w:rsidRDefault="00673E80" w:rsidP="00A86543">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مشاور تجاری</w:t>
      </w:r>
    </w:p>
    <w:p w:rsidR="00673E80" w:rsidRPr="00673E80" w:rsidRDefault="00673E80" w:rsidP="00A86543">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مشاور مدیریت</w:t>
      </w:r>
    </w:p>
    <w:p w:rsidR="00673E80" w:rsidRPr="00673E80" w:rsidRDefault="00673E80" w:rsidP="00A86543">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مشاور تحصیلی</w:t>
      </w:r>
    </w:p>
    <w:p w:rsidR="00673E80" w:rsidRPr="00673E80" w:rsidRDefault="00673E80" w:rsidP="00A86543">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مشاور شغلی</w:t>
      </w:r>
    </w:p>
    <w:p w:rsidR="00673E80" w:rsidRPr="00673E80" w:rsidRDefault="00673E80" w:rsidP="00A86543">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مشاور امور سیاسی</w:t>
      </w:r>
    </w:p>
    <w:p w:rsidR="00673E80" w:rsidRPr="00673E80" w:rsidRDefault="00673E80" w:rsidP="00A86543">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معاون حقوقی</w:t>
      </w:r>
    </w:p>
    <w:p w:rsidR="00673E80" w:rsidRPr="00673E80" w:rsidRDefault="00673E80" w:rsidP="00A86543">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استاد دانشگاه</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b/>
          <w:bCs/>
          <w:color w:val="474747"/>
          <w:sz w:val="20"/>
          <w:szCs w:val="20"/>
          <w:rtl/>
        </w:rPr>
        <w:t>مشاغل گروه حرفه ای</w:t>
      </w:r>
      <w:r w:rsidRPr="00673E80">
        <w:rPr>
          <w:rFonts w:ascii="Tahoma" w:eastAsia="Times New Roman" w:hAnsi="Tahoma" w:cs="Tahoma"/>
          <w:b/>
          <w:bCs/>
          <w:color w:val="474747"/>
          <w:sz w:val="20"/>
          <w:szCs w:val="20"/>
        </w:rPr>
        <w:t xml:space="preserve"> :</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این مشاغل، شأن اجتماعی و سطح نفوذی را که</w:t>
      </w:r>
      <w:r w:rsidRPr="00673E80">
        <w:rPr>
          <w:rFonts w:ascii="Tahoma" w:eastAsia="Times New Roman" w:hAnsi="Tahoma" w:cs="Tahoma"/>
          <w:color w:val="474747"/>
          <w:sz w:val="20"/>
          <w:szCs w:val="20"/>
        </w:rPr>
        <w:t xml:space="preserve"> ENTJ</w:t>
      </w:r>
      <w:r w:rsidRPr="00673E80">
        <w:rPr>
          <w:rFonts w:ascii="Tahoma" w:eastAsia="Times New Roman" w:hAnsi="Tahoma" w:cs="Tahoma"/>
          <w:color w:val="474747"/>
          <w:sz w:val="20"/>
          <w:szCs w:val="20"/>
          <w:rtl/>
        </w:rPr>
        <w:t>ها برای رسیدن به آن تلاش می کنند، فراهم می آورد</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ها اغلب در زمینه های حقوقی موفق هستند. چالشهای روان شناسی و روانپزشکی خوشایند بسیاری از</w:t>
      </w:r>
      <w:r w:rsidRPr="00673E80">
        <w:rPr>
          <w:rFonts w:ascii="Tahoma" w:eastAsia="Times New Roman" w:hAnsi="Tahoma" w:cs="Tahoma"/>
          <w:color w:val="474747"/>
          <w:sz w:val="20"/>
          <w:szCs w:val="20"/>
        </w:rPr>
        <w:t xml:space="preserve"> ENTJ</w:t>
      </w:r>
      <w:r w:rsidRPr="00673E80">
        <w:rPr>
          <w:rFonts w:ascii="Tahoma" w:eastAsia="Times New Roman" w:hAnsi="Tahoma" w:cs="Tahoma"/>
          <w:color w:val="474747"/>
          <w:sz w:val="20"/>
          <w:szCs w:val="20"/>
          <w:rtl/>
        </w:rPr>
        <w:t>هاست. آنها از اینکه دانش خود را در دنیای پیرامون خود به کار ببرند لذت می برند</w:t>
      </w:r>
      <w:r w:rsidRPr="00673E80">
        <w:rPr>
          <w:rFonts w:ascii="Tahoma" w:eastAsia="Times New Roman" w:hAnsi="Tahoma" w:cs="Tahoma"/>
          <w:color w:val="474747"/>
          <w:sz w:val="20"/>
          <w:szCs w:val="20"/>
        </w:rPr>
        <w:t>.</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وکیل</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قاضی</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روانشناس</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روانپزشک</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مهندس شیمی</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مهندس پزشکی</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کارشناس امور سیاسی</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مهندس محیط زیست</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پاتولوژیست</w:t>
      </w:r>
    </w:p>
    <w:p w:rsidR="00673E80" w:rsidRPr="00673E80" w:rsidRDefault="00673E80" w:rsidP="00A86543">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lastRenderedPageBreak/>
        <w:t>خلبان</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b/>
          <w:bCs/>
          <w:color w:val="474747"/>
          <w:sz w:val="20"/>
          <w:szCs w:val="20"/>
          <w:rtl/>
        </w:rPr>
        <w:t>مشاغل گروه تکنولوژی</w:t>
      </w:r>
      <w:r w:rsidRPr="00673E80">
        <w:rPr>
          <w:rFonts w:ascii="Tahoma" w:eastAsia="Times New Roman" w:hAnsi="Tahoma" w:cs="Tahoma"/>
          <w:b/>
          <w:bCs/>
          <w:color w:val="474747"/>
          <w:sz w:val="20"/>
          <w:szCs w:val="20"/>
        </w:rPr>
        <w:t xml:space="preserve"> :</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Pr>
        <w:br/>
      </w:r>
      <w:r w:rsidRPr="00673E80">
        <w:rPr>
          <w:rFonts w:ascii="Tahoma" w:eastAsia="Times New Roman" w:hAnsi="Tahoma" w:cs="Tahoma"/>
          <w:color w:val="474747"/>
          <w:sz w:val="20"/>
          <w:szCs w:val="20"/>
          <w:rtl/>
        </w:rPr>
        <w:t>بسیاری از</w:t>
      </w:r>
      <w:r w:rsidRPr="00673E80">
        <w:rPr>
          <w:rFonts w:ascii="Tahoma" w:eastAsia="Times New Roman" w:hAnsi="Tahoma" w:cs="Tahoma"/>
          <w:color w:val="474747"/>
          <w:sz w:val="20"/>
          <w:szCs w:val="20"/>
        </w:rPr>
        <w:t xml:space="preserve"> ENTJ</w:t>
      </w:r>
      <w:r w:rsidRPr="00673E80">
        <w:rPr>
          <w:rFonts w:ascii="Tahoma" w:eastAsia="Times New Roman" w:hAnsi="Tahoma" w:cs="Tahoma"/>
          <w:color w:val="474747"/>
          <w:sz w:val="20"/>
          <w:szCs w:val="20"/>
          <w:rtl/>
        </w:rPr>
        <w:t>ها به حرفه های مرتبط با کامپیوتر علاقه مندند. افزایش استفاده از اینترنت بر ابعاد این مشاغل افزوده است</w:t>
      </w:r>
      <w:r w:rsidRPr="00673E80">
        <w:rPr>
          <w:rFonts w:ascii="Tahoma" w:eastAsia="Times New Roman" w:hAnsi="Tahoma" w:cs="Tahoma"/>
          <w:color w:val="474747"/>
          <w:sz w:val="20"/>
          <w:szCs w:val="20"/>
        </w:rPr>
        <w:t>. ENTJ</w:t>
      </w:r>
      <w:r w:rsidRPr="00673E80">
        <w:rPr>
          <w:rFonts w:ascii="Tahoma" w:eastAsia="Times New Roman" w:hAnsi="Tahoma" w:cs="Tahoma"/>
          <w:color w:val="474747"/>
          <w:sz w:val="20"/>
          <w:szCs w:val="20"/>
          <w:rtl/>
        </w:rPr>
        <w:t>ها ذهن به شدت منطقی دارند و می توانند به راحتی تصاویر جامع و کلی را درک کرده و اطلاعات پیچیده را درک و پردازش کنند</w:t>
      </w:r>
      <w:r w:rsidRPr="00673E80">
        <w:rPr>
          <w:rFonts w:ascii="Tahoma" w:eastAsia="Times New Roman" w:hAnsi="Tahoma" w:cs="Tahoma"/>
          <w:color w:val="474747"/>
          <w:sz w:val="20"/>
          <w:szCs w:val="20"/>
        </w:rPr>
        <w:t>.</w:t>
      </w:r>
    </w:p>
    <w:p w:rsidR="00673E80" w:rsidRPr="00673E80" w:rsidRDefault="00673E80" w:rsidP="00A86543">
      <w:pPr>
        <w:numPr>
          <w:ilvl w:val="0"/>
          <w:numId w:val="12"/>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مدیر پروژه</w:t>
      </w:r>
    </w:p>
    <w:p w:rsidR="00673E80" w:rsidRPr="00673E80" w:rsidRDefault="00673E80" w:rsidP="00A86543">
      <w:pPr>
        <w:numPr>
          <w:ilvl w:val="0"/>
          <w:numId w:val="12"/>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کارشناس و مدیر شبکه</w:t>
      </w:r>
    </w:p>
    <w:p w:rsidR="00673E80" w:rsidRPr="00673E80" w:rsidRDefault="00673E80" w:rsidP="00A86543">
      <w:pPr>
        <w:numPr>
          <w:ilvl w:val="0"/>
          <w:numId w:val="12"/>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کارشناس و مدیر بانکهای اطلاعاتی</w:t>
      </w:r>
    </w:p>
    <w:p w:rsidR="00673E80" w:rsidRPr="00673E80" w:rsidRDefault="00673E80" w:rsidP="00A86543">
      <w:pPr>
        <w:numPr>
          <w:ilvl w:val="0"/>
          <w:numId w:val="12"/>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تحلیلگر سیستمها</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اوقات فراغت</w:t>
      </w:r>
    </w:p>
    <w:p w:rsidR="00673E80" w:rsidRPr="00673E80" w:rsidRDefault="00673E80" w:rsidP="00A86543">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Pr>
        <w:t>ENTJ</w:t>
      </w:r>
      <w:r w:rsidRPr="00673E80">
        <w:rPr>
          <w:rFonts w:ascii="Tahoma" w:eastAsia="Times New Roman" w:hAnsi="Tahoma" w:cs="Tahoma"/>
          <w:color w:val="474747"/>
          <w:sz w:val="20"/>
          <w:szCs w:val="20"/>
          <w:rtl/>
        </w:rPr>
        <w:t>ها برای هر کاری دنبال برنامه بهتری می گردند. مانند سایر شئونات زندگی، تفریح و فراغت هم باید هدفی را جستجو کند. دوست دارند در برنامه هایی شرکت کنند که با اشخاص در تبادل سودمند قرار بگیرند. بعضی از آنها ترجیح می دهند کار را با تفریح ادغام کنند. مثلا با مشتریان خود فوتبال بازی می کنند</w:t>
      </w:r>
      <w:r w:rsidRPr="00673E80">
        <w:rPr>
          <w:rFonts w:ascii="Tahoma" w:eastAsia="Times New Roman" w:hAnsi="Tahoma" w:cs="Tahoma"/>
          <w:color w:val="474747"/>
          <w:sz w:val="20"/>
          <w:szCs w:val="20"/>
        </w:rPr>
        <w:t>.</w:t>
      </w:r>
    </w:p>
    <w:p w:rsidR="00673E80" w:rsidRPr="00673E80" w:rsidRDefault="00673E80" w:rsidP="00A86543">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673E80">
        <w:rPr>
          <w:rFonts w:ascii="Tahoma" w:eastAsia="Times New Roman" w:hAnsi="Tahoma" w:cs="Tahoma"/>
          <w:b/>
          <w:bCs/>
          <w:color w:val="000000"/>
          <w:sz w:val="21"/>
          <w:szCs w:val="21"/>
          <w:rtl/>
        </w:rPr>
        <w:t>پیشنهادات</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از تحت فشار گذاشتن دیگران، به اندازه ای که خودتان را تحت فشار می گذارید، خودداری ورزید. بیاموزید که به قدر کافی خوب است یعنی چه. بگذارید بعضی اوقات کارها به شکلی که هستند باقی بمانند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همه روزه فرصتی را به تفریح و استراحت اختصاص بدهید. از تکنیکهای مراقبه یا کاستن از استرس استفاده کنید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سعی کنید نیازهای عزیزانتان را پیش بینی کنید. از دیگران سوال کنید که برایشان چه می توانید انجام بدهید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وقتی به خانه بر می گردید نیازتان به کنترل دیگران را کنار در بگذارید و وارد منزل شوید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انتقاد را به حساب اینکه دیگران می خواهند شما را کنترل کنند نگذارید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اگر کسی شما را به مبارزه می طلبد، قبل از اینکه واکنشی نشان دهید، ببنید چه منظوری دارد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متوجه تاثیر خود روی دیگران باشید. بیش از اندازه مطمئن ظاهر نشوید، پر خاشگری بیش از اندازه نداشته باشید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lastRenderedPageBreak/>
        <w:t>به توصیه های از روی عقل سلیم، توجه داشته باشید. وقت بگذارید و اطلاعات تازه بدست آورید. قبل از تصمیم گیری به جنبه های مختلف توجه کنید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از لحظه اکنون لذت ببرید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توجه داشته باشید که هر کس استعدادی دارد. به استعدادهای دیگران به اندازه کافی توجه کنید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بیاموزید که گهگاه مصالحه کنید و از در سازش بر آیید. مذاکره کنید تا همه به بخشی از خواسته های خود برسند</w:t>
      </w:r>
      <w:r w:rsidRPr="00673E80">
        <w:rPr>
          <w:rFonts w:ascii="Tahoma" w:eastAsia="Times New Roman" w:hAnsi="Tahoma" w:cs="Tahoma"/>
          <w:color w:val="474747"/>
          <w:sz w:val="20"/>
          <w:szCs w:val="20"/>
        </w:rPr>
        <w:t>.</w:t>
      </w:r>
    </w:p>
    <w:p w:rsidR="00673E80" w:rsidRP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color w:val="474747"/>
          <w:sz w:val="20"/>
          <w:szCs w:val="20"/>
          <w:rtl/>
        </w:rPr>
        <w:t>به نقاط قوت خود یعنی اطلاعات وسیع، سازمان یافته، کار آمد، عینی، قاطع، مطمئن، نوآور و دارای مهارتهای رهبری و برنامه ریزی توجه داشته باشید</w:t>
      </w:r>
      <w:r w:rsidRPr="00673E80">
        <w:rPr>
          <w:rFonts w:ascii="Tahoma" w:eastAsia="Times New Roman" w:hAnsi="Tahoma" w:cs="Tahoma"/>
          <w:color w:val="474747"/>
          <w:sz w:val="20"/>
          <w:szCs w:val="20"/>
        </w:rPr>
        <w:t>.</w:t>
      </w:r>
    </w:p>
    <w:p w:rsidR="00673E80" w:rsidRDefault="00673E80" w:rsidP="00A86543">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673E80">
        <w:rPr>
          <w:rFonts w:ascii="Tahoma" w:eastAsia="Times New Roman" w:hAnsi="Tahoma" w:cs="Tahoma"/>
          <w:b/>
          <w:bCs/>
          <w:color w:val="474747"/>
          <w:sz w:val="20"/>
          <w:szCs w:val="20"/>
          <w:rtl/>
        </w:rPr>
        <w:t>رمز موفقیت یك</w:t>
      </w:r>
      <w:r w:rsidRPr="00673E80">
        <w:rPr>
          <w:rFonts w:ascii="Tahoma" w:eastAsia="Times New Roman" w:hAnsi="Tahoma" w:cs="Tahoma"/>
          <w:b/>
          <w:bCs/>
          <w:color w:val="474747"/>
          <w:sz w:val="20"/>
          <w:szCs w:val="20"/>
        </w:rPr>
        <w:t xml:space="preserve"> ENTJ</w:t>
      </w:r>
      <w:r w:rsidRPr="00673E80">
        <w:rPr>
          <w:rFonts w:ascii="Tahoma" w:eastAsia="Times New Roman" w:hAnsi="Tahoma" w:cs="Tahoma"/>
          <w:color w:val="474747"/>
          <w:sz w:val="20"/>
          <w:szCs w:val="20"/>
        </w:rPr>
        <w:t> </w:t>
      </w:r>
      <w:r w:rsidRPr="00673E80">
        <w:rPr>
          <w:rFonts w:ascii="Tahoma" w:eastAsia="Times New Roman" w:hAnsi="Tahoma" w:cs="Tahoma"/>
          <w:color w:val="474747"/>
          <w:sz w:val="20"/>
          <w:szCs w:val="20"/>
          <w:rtl/>
        </w:rPr>
        <w:t>آرام بودن، توجه به جزئیات، توجه به خواسته ها و نیازهای دیگران است</w:t>
      </w:r>
      <w:r w:rsidRPr="00673E80">
        <w:rPr>
          <w:rFonts w:ascii="Tahoma" w:eastAsia="Times New Roman" w:hAnsi="Tahoma" w:cs="Tahoma"/>
          <w:color w:val="474747"/>
          <w:sz w:val="20"/>
          <w:szCs w:val="20"/>
        </w:rPr>
        <w:t>.</w:t>
      </w:r>
    </w:p>
    <w:p w:rsidR="00673E80" w:rsidRPr="00673E80" w:rsidRDefault="00175ECA" w:rsidP="00464AA5">
      <w:pPr>
        <w:pStyle w:val="ListParagraph"/>
        <w:shd w:val="clear" w:color="auto" w:fill="EFEEEF"/>
        <w:bidi/>
        <w:spacing w:before="100" w:beforeAutospacing="1" w:after="100" w:afterAutospacing="1" w:line="375" w:lineRule="atLeast"/>
        <w:rPr>
          <w:rFonts w:ascii="Tahoma" w:eastAsia="Times New Roman" w:hAnsi="Tahoma" w:cs="Tahoma"/>
          <w:color w:val="474747"/>
          <w:sz w:val="20"/>
          <w:szCs w:val="20"/>
        </w:rPr>
      </w:pPr>
      <w:hyperlink r:id="rId8" w:tgtFrame="_blank" w:tooltip="مشاهده منابع" w:history="1">
        <w:r w:rsidR="00893950" w:rsidRPr="00893950">
          <w:rPr>
            <w:rFonts w:ascii="Tahoma" w:eastAsia="Times New Roman" w:hAnsi="Tahoma" w:cs="Tahoma"/>
            <w:color w:val="F15425"/>
            <w:sz w:val="20"/>
            <w:szCs w:val="20"/>
            <w:u w:val="single"/>
            <w:rtl/>
          </w:rPr>
          <w:t>منابع</w:t>
        </w:r>
      </w:hyperlink>
      <w:r w:rsidR="00893950" w:rsidRPr="00893950">
        <w:rPr>
          <w:rFonts w:ascii="Tahoma" w:eastAsia="Times New Roman" w:hAnsi="Tahoma" w:cs="Tahoma"/>
          <w:color w:val="474747"/>
          <w:sz w:val="20"/>
          <w:szCs w:val="20"/>
        </w:rPr>
        <w:t> </w:t>
      </w:r>
      <w:r w:rsidR="00893950" w:rsidRPr="00893950">
        <w:rPr>
          <w:rFonts w:ascii="Tahoma" w:eastAsia="Times New Roman" w:hAnsi="Tahoma" w:cs="Tahoma"/>
          <w:color w:val="474747"/>
          <w:sz w:val="20"/>
          <w:szCs w:val="20"/>
        </w:rPr>
        <w:br/>
      </w:r>
      <w:hyperlink r:id="rId9" w:tooltip="تست MBTI" w:history="1">
        <w:r w:rsidR="00893950" w:rsidRPr="00893950">
          <w:rPr>
            <w:rFonts w:ascii="Tahoma" w:eastAsia="Times New Roman" w:hAnsi="Tahoma" w:cs="Tahoma"/>
            <w:color w:val="F15425"/>
            <w:sz w:val="20"/>
            <w:szCs w:val="20"/>
            <w:u w:val="single"/>
            <w:rtl/>
          </w:rPr>
          <w:t>آزمون</w:t>
        </w:r>
        <w:r w:rsidR="00893950" w:rsidRPr="00893950">
          <w:rPr>
            <w:rFonts w:ascii="Tahoma" w:eastAsia="Times New Roman" w:hAnsi="Tahoma" w:cs="Tahoma"/>
            <w:color w:val="F15425"/>
            <w:sz w:val="20"/>
            <w:szCs w:val="20"/>
            <w:u w:val="single"/>
          </w:rPr>
          <w:t xml:space="preserve"> MBTI</w:t>
        </w:r>
      </w:hyperlink>
      <w:r w:rsidR="00673E80" w:rsidRPr="00673E80">
        <w:rPr>
          <w:rFonts w:ascii="Tahoma" w:eastAsia="Times New Roman" w:hAnsi="Tahoma" w:cs="Tahoma"/>
          <w:b/>
          <w:bCs/>
          <w:color w:val="FFFFFF"/>
          <w:sz w:val="20"/>
          <w:szCs w:val="20"/>
          <w:u w:val="single"/>
          <w:bdr w:val="none" w:sz="0" w:space="0" w:color="auto" w:frame="1"/>
          <w:rtl/>
        </w:rPr>
        <w:t>بازگشت</w:t>
      </w:r>
    </w:p>
    <w:p w:rsidR="00307F1D" w:rsidRDefault="00307F1D" w:rsidP="00A86543">
      <w:pPr>
        <w:bidi/>
      </w:pPr>
    </w:p>
    <w:sectPr w:rsidR="00307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31B65"/>
    <w:multiLevelType w:val="multilevel"/>
    <w:tmpl w:val="2E7CA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05407"/>
    <w:multiLevelType w:val="multilevel"/>
    <w:tmpl w:val="B4049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92401E"/>
    <w:multiLevelType w:val="multilevel"/>
    <w:tmpl w:val="E0662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3C7A"/>
    <w:multiLevelType w:val="multilevel"/>
    <w:tmpl w:val="AD18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B140D1"/>
    <w:multiLevelType w:val="multilevel"/>
    <w:tmpl w:val="C2524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8803D7"/>
    <w:multiLevelType w:val="multilevel"/>
    <w:tmpl w:val="0192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4529F7"/>
    <w:multiLevelType w:val="multilevel"/>
    <w:tmpl w:val="62864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DD4C22"/>
    <w:multiLevelType w:val="multilevel"/>
    <w:tmpl w:val="0248D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6C2A2D"/>
    <w:multiLevelType w:val="multilevel"/>
    <w:tmpl w:val="7B284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B75853"/>
    <w:multiLevelType w:val="multilevel"/>
    <w:tmpl w:val="708E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101AA5"/>
    <w:multiLevelType w:val="multilevel"/>
    <w:tmpl w:val="ACCC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B527AB"/>
    <w:multiLevelType w:val="multilevel"/>
    <w:tmpl w:val="F54AC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AA65BB"/>
    <w:multiLevelType w:val="multilevel"/>
    <w:tmpl w:val="EAA2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3"/>
  </w:num>
  <w:num w:numId="4">
    <w:abstractNumId w:val="12"/>
  </w:num>
  <w:num w:numId="5">
    <w:abstractNumId w:val="10"/>
  </w:num>
  <w:num w:numId="6">
    <w:abstractNumId w:val="6"/>
  </w:num>
  <w:num w:numId="7">
    <w:abstractNumId w:val="8"/>
  </w:num>
  <w:num w:numId="8">
    <w:abstractNumId w:val="9"/>
  </w:num>
  <w:num w:numId="9">
    <w:abstractNumId w:val="7"/>
  </w:num>
  <w:num w:numId="10">
    <w:abstractNumId w:val="1"/>
  </w:num>
  <w:num w:numId="11">
    <w:abstractNumId w:val="2"/>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E80"/>
    <w:rsid w:val="001400AA"/>
    <w:rsid w:val="00175ECA"/>
    <w:rsid w:val="00307F1D"/>
    <w:rsid w:val="00464AA5"/>
    <w:rsid w:val="00673E80"/>
    <w:rsid w:val="00893950"/>
    <w:rsid w:val="0096212B"/>
    <w:rsid w:val="00A865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63118-AD8E-42EC-B919-489F5877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950"/>
    <w:pPr>
      <w:ind w:left="720"/>
      <w:contextualSpacing/>
    </w:pPr>
  </w:style>
  <w:style w:type="character" w:styleId="Hyperlink">
    <w:name w:val="Hyperlink"/>
    <w:basedOn w:val="DefaultParagraphFont"/>
    <w:uiPriority w:val="99"/>
    <w:unhideWhenUsed/>
    <w:rsid w:val="009621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952385">
      <w:bodyDiv w:val="1"/>
      <w:marLeft w:val="0"/>
      <w:marRight w:val="0"/>
      <w:marTop w:val="0"/>
      <w:marBottom w:val="0"/>
      <w:divBdr>
        <w:top w:val="none" w:sz="0" w:space="0" w:color="auto"/>
        <w:left w:val="none" w:sz="0" w:space="0" w:color="auto"/>
        <w:bottom w:val="none" w:sz="0" w:space="0" w:color="auto"/>
        <w:right w:val="none" w:sz="0" w:space="0" w:color="auto"/>
      </w:divBdr>
      <w:divsChild>
        <w:div w:id="626159509">
          <w:marLeft w:val="0"/>
          <w:marRight w:val="0"/>
          <w:marTop w:val="0"/>
          <w:marBottom w:val="0"/>
          <w:divBdr>
            <w:top w:val="single" w:sz="6" w:space="0" w:color="151616"/>
            <w:left w:val="single" w:sz="6" w:space="0" w:color="151616"/>
            <w:bottom w:val="single" w:sz="6" w:space="0" w:color="151616"/>
            <w:right w:val="single" w:sz="6" w:space="0" w:color="151616"/>
          </w:divBdr>
        </w:div>
        <w:div w:id="1296981876">
          <w:marLeft w:val="0"/>
          <w:marRight w:val="0"/>
          <w:marTop w:val="0"/>
          <w:marBottom w:val="0"/>
          <w:divBdr>
            <w:top w:val="none" w:sz="0" w:space="0" w:color="auto"/>
            <w:left w:val="none" w:sz="0" w:space="0" w:color="auto"/>
            <w:bottom w:val="none" w:sz="0" w:space="0" w:color="auto"/>
            <w:right w:val="none" w:sz="0" w:space="0" w:color="auto"/>
          </w:divBdr>
          <w:divsChild>
            <w:div w:id="1607687108">
              <w:marLeft w:val="0"/>
              <w:marRight w:val="0"/>
              <w:marTop w:val="0"/>
              <w:marBottom w:val="0"/>
              <w:divBdr>
                <w:top w:val="none" w:sz="0" w:space="0" w:color="auto"/>
                <w:left w:val="none" w:sz="0" w:space="0" w:color="auto"/>
                <w:bottom w:val="none" w:sz="0" w:space="0" w:color="auto"/>
                <w:right w:val="none" w:sz="0" w:space="0" w:color="auto"/>
              </w:divBdr>
            </w:div>
            <w:div w:id="260533428">
              <w:marLeft w:val="0"/>
              <w:marRight w:val="0"/>
              <w:marTop w:val="0"/>
              <w:marBottom w:val="0"/>
              <w:divBdr>
                <w:top w:val="single" w:sz="6" w:space="0" w:color="8D8D8D"/>
                <w:left w:val="single" w:sz="6" w:space="0" w:color="8D8D8D"/>
                <w:bottom w:val="single" w:sz="6" w:space="31" w:color="8D8D8D"/>
                <w:right w:val="single" w:sz="6" w:space="0" w:color="8D8D8D"/>
              </w:divBdr>
              <w:divsChild>
                <w:div w:id="1677610986">
                  <w:marLeft w:val="0"/>
                  <w:marRight w:val="0"/>
                  <w:marTop w:val="0"/>
                  <w:marBottom w:val="0"/>
                  <w:divBdr>
                    <w:top w:val="none" w:sz="0" w:space="0" w:color="auto"/>
                    <w:left w:val="none" w:sz="0" w:space="0" w:color="auto"/>
                    <w:bottom w:val="none" w:sz="0" w:space="0" w:color="auto"/>
                    <w:right w:val="none" w:sz="0" w:space="0" w:color="auto"/>
                  </w:divBdr>
                </w:div>
                <w:div w:id="1977373258">
                  <w:marLeft w:val="0"/>
                  <w:marRight w:val="0"/>
                  <w:marTop w:val="0"/>
                  <w:marBottom w:val="0"/>
                  <w:divBdr>
                    <w:top w:val="none" w:sz="0" w:space="0" w:color="auto"/>
                    <w:left w:val="none" w:sz="0" w:space="0" w:color="auto"/>
                    <w:bottom w:val="none" w:sz="0" w:space="0" w:color="auto"/>
                    <w:right w:val="none" w:sz="0" w:space="0" w:color="auto"/>
                  </w:divBdr>
                  <w:divsChild>
                    <w:div w:id="375813073">
                      <w:marLeft w:val="0"/>
                      <w:marRight w:val="0"/>
                      <w:marTop w:val="0"/>
                      <w:marBottom w:val="0"/>
                      <w:divBdr>
                        <w:top w:val="single" w:sz="6" w:space="0" w:color="CCCCCC"/>
                        <w:left w:val="none" w:sz="0" w:space="0" w:color="auto"/>
                        <w:bottom w:val="single" w:sz="6" w:space="0" w:color="CCCCCC"/>
                        <w:right w:val="none" w:sz="0" w:space="0" w:color="auto"/>
                      </w:divBdr>
                      <w:divsChild>
                        <w:div w:id="1503935936">
                          <w:marLeft w:val="0"/>
                          <w:marRight w:val="0"/>
                          <w:marTop w:val="0"/>
                          <w:marBottom w:val="0"/>
                          <w:divBdr>
                            <w:top w:val="none" w:sz="0" w:space="0" w:color="auto"/>
                            <w:left w:val="none" w:sz="0" w:space="0" w:color="auto"/>
                            <w:bottom w:val="none" w:sz="0" w:space="0" w:color="auto"/>
                            <w:right w:val="none" w:sz="0" w:space="0" w:color="auto"/>
                          </w:divBdr>
                        </w:div>
                      </w:divsChild>
                    </w:div>
                    <w:div w:id="1262031112">
                      <w:marLeft w:val="0"/>
                      <w:marRight w:val="0"/>
                      <w:marTop w:val="0"/>
                      <w:marBottom w:val="0"/>
                      <w:divBdr>
                        <w:top w:val="none" w:sz="0" w:space="0" w:color="auto"/>
                        <w:left w:val="none" w:sz="0" w:space="0" w:color="auto"/>
                        <w:bottom w:val="none" w:sz="0" w:space="0" w:color="auto"/>
                        <w:right w:val="none" w:sz="0" w:space="0" w:color="auto"/>
                      </w:divBdr>
                    </w:div>
                    <w:div w:id="1446194360">
                      <w:marLeft w:val="0"/>
                      <w:marRight w:val="0"/>
                      <w:marTop w:val="0"/>
                      <w:marBottom w:val="0"/>
                      <w:divBdr>
                        <w:top w:val="none" w:sz="0" w:space="0" w:color="auto"/>
                        <w:left w:val="none" w:sz="0" w:space="0" w:color="auto"/>
                        <w:bottom w:val="none" w:sz="0" w:space="0" w:color="auto"/>
                        <w:right w:val="none" w:sz="0" w:space="0" w:color="auto"/>
                      </w:divBdr>
                    </w:div>
                    <w:div w:id="1269972593">
                      <w:marLeft w:val="0"/>
                      <w:marRight w:val="0"/>
                      <w:marTop w:val="0"/>
                      <w:marBottom w:val="0"/>
                      <w:divBdr>
                        <w:top w:val="none" w:sz="0" w:space="0" w:color="auto"/>
                        <w:left w:val="none" w:sz="0" w:space="0" w:color="auto"/>
                        <w:bottom w:val="none" w:sz="0" w:space="0" w:color="auto"/>
                        <w:right w:val="none" w:sz="0" w:space="0" w:color="auto"/>
                      </w:divBdr>
                    </w:div>
                    <w:div w:id="978538414">
                      <w:marLeft w:val="0"/>
                      <w:marRight w:val="0"/>
                      <w:marTop w:val="0"/>
                      <w:marBottom w:val="0"/>
                      <w:divBdr>
                        <w:top w:val="none" w:sz="0" w:space="0" w:color="auto"/>
                        <w:left w:val="none" w:sz="0" w:space="0" w:color="auto"/>
                        <w:bottom w:val="none" w:sz="0" w:space="0" w:color="auto"/>
                        <w:right w:val="none" w:sz="0" w:space="0" w:color="auto"/>
                      </w:divBdr>
                      <w:divsChild>
                        <w:div w:id="51727703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odshenas.ir/MBTI/Resources" TargetMode="External"/><Relationship Id="rId3" Type="http://schemas.openxmlformats.org/officeDocument/2006/relationships/styles" Target="styles.xml"/><Relationship Id="rId7" Type="http://schemas.openxmlformats.org/officeDocument/2006/relationships/hyperlink" Target="MBTI-Test.x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hodshenas.ir/MBTI/T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E5607-9EBF-4829-92BF-2AB39A09A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1741</Words>
  <Characters>9927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yavari</dc:creator>
  <cp:keywords/>
  <dc:description/>
  <cp:lastModifiedBy>Somayeh Yavari</cp:lastModifiedBy>
  <cp:revision>8</cp:revision>
  <dcterms:created xsi:type="dcterms:W3CDTF">2016-04-23T04:01:00Z</dcterms:created>
  <dcterms:modified xsi:type="dcterms:W3CDTF">2016-04-24T08:22:00Z</dcterms:modified>
</cp:coreProperties>
</file>